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36366" w:rsidP="00136366" w14:paraId="2209792B" w14:textId="77777777">
      <w:pPr>
        <w:rPr>
          <w:b/>
          <w:sz w:val="28"/>
        </w:rPr>
      </w:pPr>
      <w:r w:rsidRPr="0039084D">
        <w:rPr>
          <w:noProof/>
        </w:rPr>
        <w:drawing>
          <wp:inline distT="0" distB="0" distL="0" distR="0">
            <wp:extent cx="2574341" cy="5756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6005" cy="576001"/>
                    </a:xfrm>
                    <a:prstGeom prst="rect">
                      <a:avLst/>
                    </a:prstGeom>
                    <a:noFill/>
                    <a:ln>
                      <a:noFill/>
                    </a:ln>
                  </pic:spPr>
                </pic:pic>
              </a:graphicData>
            </a:graphic>
          </wp:inline>
        </w:drawing>
      </w:r>
    </w:p>
    <w:p w:rsidR="00136366" w:rsidP="00136366" w14:paraId="607A1A2C" w14:textId="77777777">
      <w:pPr>
        <w:jc w:val="center"/>
        <w:rPr>
          <w:b/>
          <w:sz w:val="28"/>
        </w:rPr>
      </w:pPr>
    </w:p>
    <w:p w:rsidR="00136366" w:rsidRPr="00AF74F8" w:rsidP="00136366" w14:paraId="474AE2A0" w14:textId="1CA24965">
      <w:pPr>
        <w:jc w:val="center"/>
        <w:rPr>
          <w:b/>
          <w:sz w:val="30"/>
          <w:szCs w:val="30"/>
        </w:rPr>
      </w:pPr>
      <w:r w:rsidRPr="00AF74F8">
        <w:rPr>
          <w:b/>
          <w:sz w:val="30"/>
          <w:szCs w:val="30"/>
        </w:rPr>
        <w:t>IEP Goals</w:t>
      </w:r>
      <w:r w:rsidR="00C43CEE">
        <w:rPr>
          <w:b/>
          <w:sz w:val="30"/>
          <w:szCs w:val="30"/>
        </w:rPr>
        <w:t xml:space="preserve"> and Measuring Progress</w:t>
      </w:r>
    </w:p>
    <w:p w:rsidR="00695BA6" w:rsidP="00136366" w14:paraId="7D1976FF" w14:textId="77777777">
      <w:pPr>
        <w:jc w:val="center"/>
        <w:rPr>
          <w:b/>
          <w:sz w:val="28"/>
        </w:rPr>
      </w:pPr>
    </w:p>
    <w:p w:rsidR="008A4E1C" w:rsidP="006678ED" w14:paraId="53C1CA3B" w14:textId="46420315">
      <w:pPr>
        <w:rPr>
          <w:b/>
        </w:rPr>
      </w:pPr>
    </w:p>
    <w:tbl>
      <w:tblPr>
        <w:tblStyle w:val="TableGrid"/>
        <w:tblW w:w="12955" w:type="dxa"/>
        <w:tblLook w:val="04A0"/>
      </w:tblPr>
      <w:tblGrid>
        <w:gridCol w:w="4315"/>
        <w:gridCol w:w="4320"/>
        <w:gridCol w:w="4320"/>
      </w:tblGrid>
      <w:tr w14:paraId="4BBC4AA2" w14:textId="77777777" w:rsidTr="00730524">
        <w:tblPrEx>
          <w:tblW w:w="12955" w:type="dxa"/>
          <w:tblLook w:val="04A0"/>
        </w:tblPrEx>
        <w:tc>
          <w:tcPr>
            <w:tcW w:w="4315" w:type="dxa"/>
            <w:shd w:val="clear" w:color="auto" w:fill="BFBFBF" w:themeFill="background1" w:themeFillShade="BF"/>
          </w:tcPr>
          <w:p w:rsidR="004D723E" w:rsidP="004D723E" w14:paraId="40B41296" w14:textId="18EB1876">
            <w:pPr>
              <w:spacing w:before="40" w:after="60"/>
              <w:jc w:val="center"/>
              <w:rPr>
                <w:i/>
                <w:sz w:val="22"/>
                <w:szCs w:val="22"/>
              </w:rPr>
            </w:pPr>
            <w:r>
              <w:rPr>
                <w:b/>
              </w:rPr>
              <w:t>IEP Goals</w:t>
            </w:r>
          </w:p>
          <w:p w:rsidR="00AA60FD" w:rsidRPr="004D723E" w:rsidP="00DC509D" w14:paraId="30A1DBFB" w14:textId="2F46DEF6">
            <w:pPr>
              <w:pStyle w:val="CommentText"/>
              <w:spacing w:before="40" w:after="60"/>
              <w:jc w:val="center"/>
              <w:rPr>
                <w:i/>
                <w:sz w:val="22"/>
                <w:szCs w:val="22"/>
              </w:rPr>
            </w:pPr>
            <w:r w:rsidRPr="00AA60FD">
              <w:rPr>
                <w:i/>
                <w:sz w:val="22"/>
                <w:szCs w:val="22"/>
              </w:rPr>
              <w:t xml:space="preserve">(Measureable IEP goals </w:t>
            </w:r>
            <w:r w:rsidR="00DC509D">
              <w:rPr>
                <w:i/>
                <w:sz w:val="22"/>
                <w:szCs w:val="22"/>
              </w:rPr>
              <w:t>based on</w:t>
            </w:r>
            <w:r w:rsidRPr="00AA60FD">
              <w:rPr>
                <w:i/>
                <w:sz w:val="22"/>
                <w:szCs w:val="22"/>
              </w:rPr>
              <w:t xml:space="preserve"> the assessment data provided in the PLAAFP)</w:t>
            </w:r>
          </w:p>
        </w:tc>
        <w:tc>
          <w:tcPr>
            <w:tcW w:w="4320" w:type="dxa"/>
            <w:shd w:val="clear" w:color="auto" w:fill="BFBFBF" w:themeFill="background1" w:themeFillShade="BF"/>
          </w:tcPr>
          <w:p w:rsidR="008A4E1C" w:rsidP="004D723E" w14:paraId="742C8D34" w14:textId="77777777">
            <w:pPr>
              <w:spacing w:before="40" w:after="60"/>
              <w:jc w:val="center"/>
              <w:rPr>
                <w:b/>
              </w:rPr>
            </w:pPr>
            <w:r>
              <w:rPr>
                <w:b/>
              </w:rPr>
              <w:t>Action Steps</w:t>
            </w:r>
          </w:p>
          <w:p w:rsidR="00AA60FD" w:rsidRPr="00AA60FD" w:rsidP="004D723E" w14:paraId="6C31FDB9" w14:textId="03089705">
            <w:pPr>
              <w:pStyle w:val="CommentText"/>
              <w:spacing w:before="40" w:after="60"/>
              <w:jc w:val="center"/>
              <w:rPr>
                <w:i/>
                <w:sz w:val="22"/>
                <w:szCs w:val="22"/>
              </w:rPr>
            </w:pPr>
            <w:r w:rsidRPr="00AA60FD">
              <w:rPr>
                <w:i/>
                <w:sz w:val="22"/>
                <w:szCs w:val="22"/>
              </w:rPr>
              <w:t>(To achieve each identified goal)</w:t>
            </w:r>
          </w:p>
          <w:p w:rsidR="00AA60FD" w:rsidP="004D723E" w14:paraId="4C80E727" w14:textId="14BB655E">
            <w:pPr>
              <w:spacing w:before="40" w:after="60"/>
              <w:jc w:val="center"/>
              <w:rPr>
                <w:b/>
              </w:rPr>
            </w:pPr>
          </w:p>
        </w:tc>
        <w:tc>
          <w:tcPr>
            <w:tcW w:w="4320" w:type="dxa"/>
            <w:shd w:val="clear" w:color="auto" w:fill="BFBFBF" w:themeFill="background1" w:themeFillShade="BF"/>
          </w:tcPr>
          <w:p w:rsidR="008A4E1C" w:rsidP="004D723E" w14:paraId="51B6545E" w14:textId="77777777">
            <w:pPr>
              <w:spacing w:before="40" w:after="60"/>
              <w:jc w:val="center"/>
              <w:rPr>
                <w:b/>
              </w:rPr>
            </w:pPr>
            <w:r>
              <w:rPr>
                <w:b/>
              </w:rPr>
              <w:t>Family Involvement</w:t>
            </w:r>
          </w:p>
          <w:p w:rsidR="00AA60FD" w:rsidRPr="004D723E" w:rsidP="004D723E" w14:paraId="08309B23" w14:textId="5F1148A8">
            <w:pPr>
              <w:pStyle w:val="CommentText"/>
              <w:spacing w:before="40" w:after="60"/>
              <w:jc w:val="center"/>
              <w:rPr>
                <w:i/>
                <w:sz w:val="22"/>
                <w:szCs w:val="22"/>
              </w:rPr>
            </w:pPr>
            <w:r w:rsidRPr="00AA60FD">
              <w:rPr>
                <w:i/>
                <w:sz w:val="22"/>
                <w:szCs w:val="22"/>
              </w:rPr>
              <w:t>(How</w:t>
            </w:r>
            <w:r w:rsidR="00257006">
              <w:rPr>
                <w:i/>
                <w:sz w:val="22"/>
                <w:szCs w:val="22"/>
              </w:rPr>
              <w:t xml:space="preserve"> Dan and his </w:t>
            </w:r>
            <w:r w:rsidRPr="00AA60FD">
              <w:rPr>
                <w:i/>
                <w:sz w:val="22"/>
                <w:szCs w:val="22"/>
              </w:rPr>
              <w:t xml:space="preserve">family </w:t>
            </w:r>
            <w:r w:rsidR="00257006">
              <w:rPr>
                <w:i/>
                <w:sz w:val="22"/>
                <w:szCs w:val="22"/>
              </w:rPr>
              <w:t xml:space="preserve">will </w:t>
            </w:r>
            <w:r w:rsidRPr="00AA60FD">
              <w:rPr>
                <w:i/>
                <w:sz w:val="22"/>
                <w:szCs w:val="22"/>
              </w:rPr>
              <w:t>be involved in setting goals and monitoring Dan’s progress)</w:t>
            </w:r>
          </w:p>
        </w:tc>
      </w:tr>
      <w:tr w14:paraId="4D0A3F32" w14:textId="77777777" w:rsidTr="00730524">
        <w:tblPrEx>
          <w:tblW w:w="12955" w:type="dxa"/>
          <w:tblLook w:val="04A0"/>
        </w:tblPrEx>
        <w:tc>
          <w:tcPr>
            <w:tcW w:w="4315" w:type="dxa"/>
          </w:tcPr>
          <w:p w:rsidR="008A4E1C" w:rsidRPr="00597F72" w:rsidP="00FA72A8" w14:paraId="1187F62E" w14:textId="4EFA02C3">
            <w:pPr>
              <w:rPr>
                <w:b/>
              </w:rPr>
            </w:pPr>
            <w:r>
              <w:rPr>
                <w:b/>
              </w:rPr>
              <w:t>1</w:t>
            </w:r>
            <w:r w:rsidRPr="00597F72">
              <w:rPr>
                <w:b/>
              </w:rPr>
              <w:t>.</w:t>
            </w:r>
            <w:r w:rsidR="00D805EB">
              <w:t xml:space="preserve"> </w:t>
            </w:r>
            <w:r w:rsidRPr="00007E9F" w:rsidR="00007E9F">
              <w:t>With three consecutive trials, Dan will improve his reading accuracy and fluency from 55 words per minute and a reading comprehension rate of 75% to 100 words per minute and 90% comprehension reading ability.</w:t>
            </w:r>
          </w:p>
        </w:tc>
        <w:tc>
          <w:tcPr>
            <w:tcW w:w="4320" w:type="dxa"/>
          </w:tcPr>
          <w:p w:rsidR="008A4E1C" w:rsidRPr="00423E22" w:rsidP="008A4E1C" w14:paraId="03A3950E" w14:textId="3EFEE09B">
            <w:r w:rsidRPr="008A4E1C">
              <w:rPr>
                <w:b/>
              </w:rPr>
              <w:t>1.</w:t>
            </w:r>
            <w:r w:rsidR="00423E22">
              <w:rPr>
                <w:b/>
              </w:rPr>
              <w:t xml:space="preserve"> </w:t>
            </w:r>
            <w:r w:rsidRPr="003F49F5" w:rsidR="003F49F5">
              <w:t>Dan will</w:t>
            </w:r>
            <w:r w:rsidR="003F49F5">
              <w:t xml:space="preserve"> begin by accurately reading 2</w:t>
            </w:r>
            <w:r w:rsidRPr="003F49F5" w:rsidR="003F49F5">
              <w:rPr>
                <w:vertAlign w:val="superscript"/>
              </w:rPr>
              <w:t>nd</w:t>
            </w:r>
            <w:r w:rsidRPr="003F49F5" w:rsidR="003F49F5">
              <w:t>-grade words and phrases to raise his fluency from 95 to 100 words per minute with as few as three errors.</w:t>
            </w:r>
          </w:p>
          <w:p w:rsidR="008A4E1C" w:rsidRPr="008A4E1C" w:rsidP="008A4E1C" w14:paraId="2B48D2BD" w14:textId="77777777">
            <w:pPr>
              <w:rPr>
                <w:b/>
              </w:rPr>
            </w:pPr>
          </w:p>
          <w:p w:rsidR="008A4E1C" w:rsidP="008A4E1C" w14:paraId="23C97839" w14:textId="1E522F9F">
            <w:r w:rsidRPr="008A4E1C">
              <w:rPr>
                <w:b/>
              </w:rPr>
              <w:t>2.</w:t>
            </w:r>
            <w:r w:rsidR="00727D47">
              <w:rPr>
                <w:b/>
              </w:rPr>
              <w:t xml:space="preserve"> </w:t>
            </w:r>
            <w:r w:rsidR="001D473C">
              <w:t>Consequently</w:t>
            </w:r>
            <w:r w:rsidRPr="001D473C" w:rsidR="001D473C">
              <w:t xml:space="preserve">, </w:t>
            </w:r>
            <w:r w:rsidR="006A778A">
              <w:t>Dan will progress to reading 3</w:t>
            </w:r>
            <w:r w:rsidRPr="006A778A" w:rsidR="0078086D">
              <w:rPr>
                <w:vertAlign w:val="superscript"/>
              </w:rPr>
              <w:t>rd</w:t>
            </w:r>
            <w:r w:rsidRPr="001D473C" w:rsidR="0078086D">
              <w:t>-grade</w:t>
            </w:r>
            <w:r w:rsidRPr="001D473C" w:rsidR="001D473C">
              <w:t xml:space="preserve"> level phrases and words to raise</w:t>
            </w:r>
            <w:r w:rsidR="00214AB9">
              <w:t xml:space="preserve"> his fluency from 100 words in 2</w:t>
            </w:r>
            <w:r w:rsidRPr="00214AB9" w:rsidR="0078086D">
              <w:rPr>
                <w:vertAlign w:val="superscript"/>
              </w:rPr>
              <w:t>nd</w:t>
            </w:r>
            <w:r w:rsidR="0078086D">
              <w:t xml:space="preserve"> grade</w:t>
            </w:r>
            <w:r w:rsidR="00214AB9">
              <w:t xml:space="preserve"> to 90 words in a minute in 3</w:t>
            </w:r>
            <w:r w:rsidRPr="00214AB9" w:rsidR="00214AB9">
              <w:rPr>
                <w:vertAlign w:val="superscript"/>
              </w:rPr>
              <w:t>rd</w:t>
            </w:r>
            <w:r w:rsidR="00214AB9">
              <w:t xml:space="preserve"> </w:t>
            </w:r>
            <w:r w:rsidRPr="001D473C" w:rsidR="001D473C">
              <w:t>grade with less than 3 errors and an additional 90% understanding rate, as well as three consecutive trials in measurement.</w:t>
            </w:r>
          </w:p>
          <w:p w:rsidR="001D473C" w:rsidRPr="008A4E1C" w:rsidP="008A4E1C" w14:paraId="4EB4AEF3" w14:textId="77777777">
            <w:pPr>
              <w:rPr>
                <w:b/>
              </w:rPr>
            </w:pPr>
          </w:p>
          <w:p w:rsidR="008A4E1C" w:rsidP="008A4E1C" w14:paraId="41285DC5" w14:textId="0D63669E">
            <w:r w:rsidRPr="008A4E1C">
              <w:rPr>
                <w:b/>
              </w:rPr>
              <w:t>3.</w:t>
            </w:r>
            <w:r w:rsidR="006D0447">
              <w:rPr>
                <w:b/>
              </w:rPr>
              <w:t xml:space="preserve"> </w:t>
            </w:r>
            <w:r w:rsidR="00206E9A">
              <w:t>He will begin reading 4</w:t>
            </w:r>
            <w:r w:rsidRPr="00206E9A" w:rsidR="00206E9A">
              <w:rPr>
                <w:vertAlign w:val="superscript"/>
              </w:rPr>
              <w:t>th</w:t>
            </w:r>
            <w:r w:rsidRPr="00133E5B" w:rsidR="00133E5B">
              <w:t xml:space="preserve">-grade literature accurately to enhance his </w:t>
            </w:r>
            <w:r w:rsidRPr="00133E5B" w:rsidR="002E6DCD">
              <w:t>eloquence</w:t>
            </w:r>
            <w:r w:rsidR="002E6DCD">
              <w:t xml:space="preserve"> from 112 words in 3</w:t>
            </w:r>
            <w:r w:rsidRPr="002E6DCD" w:rsidR="002E6DCD">
              <w:rPr>
                <w:vertAlign w:val="superscript"/>
              </w:rPr>
              <w:t>rd</w:t>
            </w:r>
            <w:r w:rsidR="002E6DCD">
              <w:t xml:space="preserve"> </w:t>
            </w:r>
            <w:r w:rsidRPr="00133E5B" w:rsidR="00133E5B">
              <w:t>grad</w:t>
            </w:r>
            <w:r w:rsidR="002E6DCD">
              <w:t>e to 120 words in a minute in 4th</w:t>
            </w:r>
            <w:r w:rsidRPr="00133E5B" w:rsidR="00133E5B">
              <w:t xml:space="preserve"> grade with 100 percent </w:t>
            </w:r>
            <w:r w:rsidRPr="00133E5B" w:rsidR="002E6DCD">
              <w:t>correctness</w:t>
            </w:r>
            <w:r w:rsidRPr="00133E5B" w:rsidR="00133E5B">
              <w:t>.</w:t>
            </w:r>
          </w:p>
          <w:p w:rsidR="00133E5B" w:rsidP="008A4E1C" w14:paraId="2C939EC3" w14:textId="77777777">
            <w:pPr>
              <w:rPr>
                <w:b/>
              </w:rPr>
            </w:pPr>
          </w:p>
          <w:p w:rsidR="008A4E1C" w:rsidRPr="004609FD" w:rsidP="008A4E1C" w14:paraId="44A213E0" w14:textId="41060AEF">
            <w:r>
              <w:rPr>
                <w:b/>
              </w:rPr>
              <w:t>4.</w:t>
            </w:r>
            <w:r w:rsidR="004609FD">
              <w:rPr>
                <w:b/>
              </w:rPr>
              <w:t xml:space="preserve"> </w:t>
            </w:r>
            <w:r w:rsidRPr="004609FD" w:rsidR="004609FD">
              <w:t>Additionally,</w:t>
            </w:r>
            <w:r w:rsidR="004609FD">
              <w:rPr>
                <w:b/>
              </w:rPr>
              <w:t xml:space="preserve"> </w:t>
            </w:r>
            <w:r w:rsidR="004609FD">
              <w:t>Dan will persistently read 4</w:t>
            </w:r>
            <w:r w:rsidRPr="004609FD" w:rsidR="004609FD">
              <w:rPr>
                <w:vertAlign w:val="superscript"/>
              </w:rPr>
              <w:t>th</w:t>
            </w:r>
            <w:r w:rsidR="004609FD">
              <w:t xml:space="preserve">-grade words and phrases to achieve a </w:t>
            </w:r>
            <w:r w:rsidR="004609FD">
              <w:t>90% comprehension rate within</w:t>
            </w:r>
            <w:r w:rsidR="00A64803">
              <w:t xml:space="preserve"> 4 consecutive trials with a</w:t>
            </w:r>
            <w:r w:rsidR="004609FD">
              <w:t>s little as 3 to 4 trials.</w:t>
            </w:r>
          </w:p>
          <w:p w:rsidR="008A4E1C" w:rsidRPr="008A4E1C" w:rsidP="008A4E1C" w14:paraId="27FC0792" w14:textId="49029027">
            <w:pPr>
              <w:rPr>
                <w:b/>
              </w:rPr>
            </w:pPr>
          </w:p>
        </w:tc>
        <w:tc>
          <w:tcPr>
            <w:tcW w:w="4320" w:type="dxa"/>
          </w:tcPr>
          <w:p w:rsidR="00705AB5" w:rsidRPr="00760B4D" w:rsidP="00705AB5" w14:paraId="0F8BDECD" w14:textId="45A64D0E">
            <w:r>
              <w:rPr>
                <w:b/>
              </w:rPr>
              <w:t>1.</w:t>
            </w:r>
            <w:r w:rsidR="00760B4D">
              <w:rPr>
                <w:b/>
              </w:rPr>
              <w:t xml:space="preserve"> </w:t>
            </w:r>
            <w:r w:rsidR="00760B4D">
              <w:t xml:space="preserve">The initial step of Dan’s </w:t>
            </w:r>
            <w:r w:rsidR="00E41E0B">
              <w:t xml:space="preserve">family </w:t>
            </w:r>
            <w:r w:rsidR="00760B4D">
              <w:t>involvement is</w:t>
            </w:r>
            <w:r w:rsidR="00E41E0B">
              <w:t xml:space="preserve"> sharing their concerns, setting up these goals, and monitoring his progress.</w:t>
            </w:r>
          </w:p>
          <w:p w:rsidR="00705AB5" w:rsidP="00705AB5" w14:paraId="0864C85D" w14:textId="77777777">
            <w:pPr>
              <w:rPr>
                <w:b/>
              </w:rPr>
            </w:pPr>
          </w:p>
          <w:p w:rsidR="00705AB5" w:rsidP="00705AB5" w14:paraId="1E466072" w14:textId="77777777">
            <w:pPr>
              <w:rPr>
                <w:b/>
              </w:rPr>
            </w:pPr>
          </w:p>
          <w:p w:rsidR="00705AB5" w:rsidP="00705AB5" w14:paraId="3DB1E365" w14:textId="77777777">
            <w:pPr>
              <w:rPr>
                <w:b/>
              </w:rPr>
            </w:pPr>
          </w:p>
          <w:p w:rsidR="008A4E1C" w:rsidRPr="00A34D67" w:rsidP="00705AB5" w14:paraId="0ABB431C" w14:textId="1657F618">
            <w:r>
              <w:rPr>
                <w:b/>
              </w:rPr>
              <w:t>2.</w:t>
            </w:r>
            <w:r w:rsidR="00A34D67">
              <w:rPr>
                <w:b/>
              </w:rPr>
              <w:t xml:space="preserve"> </w:t>
            </w:r>
            <w:r w:rsidR="00A34D67">
              <w:t>Secondly, the family could request regular feedback from Dan's teacher, which will assist with setting possible new objectives and progress monitoring.</w:t>
            </w:r>
          </w:p>
        </w:tc>
      </w:tr>
      <w:tr w14:paraId="7D3336C4" w14:textId="77777777" w:rsidTr="00730524">
        <w:tblPrEx>
          <w:tblW w:w="12955" w:type="dxa"/>
          <w:tblLook w:val="04A0"/>
        </w:tblPrEx>
        <w:tc>
          <w:tcPr>
            <w:tcW w:w="4315" w:type="dxa"/>
          </w:tcPr>
          <w:p w:rsidR="008A4E1C" w:rsidRPr="00A64803" w:rsidP="008A4E1C" w14:paraId="1D273995" w14:textId="536188C4">
            <w:r>
              <w:rPr>
                <w:b/>
              </w:rPr>
              <w:t>2.</w:t>
            </w:r>
            <w:r w:rsidR="00A64803">
              <w:rPr>
                <w:b/>
              </w:rPr>
              <w:t xml:space="preserve"> </w:t>
            </w:r>
            <w:r w:rsidR="00A64803">
              <w:t>Dan will improve his writing capability from 3-</w:t>
            </w:r>
            <w:r w:rsidR="006760E6">
              <w:t>5 word sentences to 5-9 word sentences</w:t>
            </w:r>
            <w:r w:rsidR="00922CE1">
              <w:t xml:space="preserve"> with 3 measurable trials daily working up the major goal, 5-8 word sentences.</w:t>
            </w:r>
          </w:p>
        </w:tc>
        <w:tc>
          <w:tcPr>
            <w:tcW w:w="4320" w:type="dxa"/>
          </w:tcPr>
          <w:p w:rsidR="008A4E1C" w:rsidRPr="0044695C" w:rsidP="008A4E1C" w14:paraId="41754205" w14:textId="72DDA274">
            <w:r w:rsidRPr="008A4E1C">
              <w:rPr>
                <w:b/>
              </w:rPr>
              <w:t>1.</w:t>
            </w:r>
            <w:r w:rsidR="0044695C">
              <w:rPr>
                <w:b/>
              </w:rPr>
              <w:t xml:space="preserve"> </w:t>
            </w:r>
            <w:r w:rsidRPr="00B764EB" w:rsidR="00B764EB">
              <w:t>Dan will receive assistance with prewriting and editing to achieve the key goal of a 5-</w:t>
            </w:r>
            <w:r w:rsidRPr="00B764EB" w:rsidR="0078086D">
              <w:t>8-word</w:t>
            </w:r>
            <w:r w:rsidRPr="00B764EB" w:rsidR="00B764EB">
              <w:t xml:space="preserve"> statement.</w:t>
            </w:r>
          </w:p>
          <w:p w:rsidR="008A4E1C" w:rsidRPr="008A4E1C" w:rsidP="008A4E1C" w14:paraId="4A72989A" w14:textId="77777777">
            <w:pPr>
              <w:rPr>
                <w:b/>
              </w:rPr>
            </w:pPr>
          </w:p>
          <w:p w:rsidR="008A4E1C" w:rsidRPr="0059383F" w:rsidP="008A4E1C" w14:paraId="29551D2B" w14:textId="1E99F996">
            <w:r w:rsidRPr="008A4E1C">
              <w:rPr>
                <w:b/>
              </w:rPr>
              <w:t>2.</w:t>
            </w:r>
            <w:r w:rsidR="0059383F">
              <w:rPr>
                <w:b/>
              </w:rPr>
              <w:t xml:space="preserve"> </w:t>
            </w:r>
            <w:r w:rsidRPr="00497E02" w:rsidR="00497E02">
              <w:t>Second, he will attempt to write paragraphs without the benefit of supervision or guidance.</w:t>
            </w:r>
          </w:p>
          <w:p w:rsidR="008A4E1C" w:rsidRPr="008A4E1C" w:rsidP="008A4E1C" w14:paraId="414CD090" w14:textId="77777777">
            <w:pPr>
              <w:rPr>
                <w:b/>
              </w:rPr>
            </w:pPr>
          </w:p>
          <w:p w:rsidR="008A4E1C" w:rsidRPr="00BE79A5" w:rsidP="008A4E1C" w14:paraId="3AEA0B44" w14:textId="68AE460E">
            <w:r w:rsidRPr="008A4E1C">
              <w:rPr>
                <w:b/>
              </w:rPr>
              <w:t>3.</w:t>
            </w:r>
            <w:r w:rsidR="0059383F">
              <w:rPr>
                <w:b/>
              </w:rPr>
              <w:t xml:space="preserve"> </w:t>
            </w:r>
            <w:r w:rsidR="00BE79A5">
              <w:t xml:space="preserve">Thirdly, Dan will </w:t>
            </w:r>
            <w:r w:rsidR="00D9253E">
              <w:t>attempt writing</w:t>
            </w:r>
            <w:r w:rsidR="00BE79A5">
              <w:t xml:space="preserve"> 5-6 word sentences under the observation of his teacher or his p</w:t>
            </w:r>
            <w:r w:rsidR="00ED6A26">
              <w:t>eers in three consecutive measurable trials.</w:t>
            </w:r>
          </w:p>
          <w:p w:rsidR="008A4E1C" w:rsidP="008A4E1C" w14:paraId="1735B87E" w14:textId="77777777">
            <w:pPr>
              <w:rPr>
                <w:b/>
              </w:rPr>
            </w:pPr>
          </w:p>
          <w:p w:rsidR="008A4E1C" w:rsidRPr="00ED6A26" w:rsidP="008A4E1C" w14:paraId="02F36E14" w14:textId="5886F910">
            <w:r>
              <w:rPr>
                <w:b/>
              </w:rPr>
              <w:t>4.</w:t>
            </w:r>
            <w:r w:rsidR="00ED6A26">
              <w:rPr>
                <w:b/>
              </w:rPr>
              <w:t xml:space="preserve"> </w:t>
            </w:r>
            <w:r w:rsidR="00ED6A26">
              <w:t xml:space="preserve">Lastly, </w:t>
            </w:r>
            <w:r w:rsidR="00C0025E">
              <w:t xml:space="preserve">Dan will write </w:t>
            </w:r>
            <w:r w:rsidR="00D9253E">
              <w:t>5-8 word sentences, which include 4 measurable trials without assistance but under the observation of his teacher.</w:t>
            </w:r>
          </w:p>
          <w:p w:rsidR="008A4E1C" w:rsidP="00136366" w14:paraId="04D8C97F" w14:textId="77777777">
            <w:pPr>
              <w:jc w:val="center"/>
              <w:rPr>
                <w:b/>
              </w:rPr>
            </w:pPr>
          </w:p>
        </w:tc>
        <w:tc>
          <w:tcPr>
            <w:tcW w:w="4320" w:type="dxa"/>
          </w:tcPr>
          <w:p w:rsidR="00705AB5" w:rsidRPr="00E248AE" w:rsidP="00705AB5" w14:paraId="4E0D3986" w14:textId="62636BF1">
            <w:r>
              <w:rPr>
                <w:b/>
              </w:rPr>
              <w:t>1.</w:t>
            </w:r>
            <w:r w:rsidRPr="00E248AE" w:rsidR="00E248AE">
              <w:t xml:space="preserve"> The</w:t>
            </w:r>
            <w:r w:rsidR="00E248AE">
              <w:rPr>
                <w:b/>
              </w:rPr>
              <w:t xml:space="preserve"> </w:t>
            </w:r>
            <w:r w:rsidR="00E248AE">
              <w:t xml:space="preserve">family can arrange for a new IEP meeting if </w:t>
            </w:r>
            <w:r w:rsidR="00201451">
              <w:t>any changes are required after examining Dan’s progress.</w:t>
            </w:r>
          </w:p>
          <w:p w:rsidR="00705AB5" w:rsidP="00705AB5" w14:paraId="6C64AE02" w14:textId="77777777">
            <w:pPr>
              <w:rPr>
                <w:b/>
              </w:rPr>
            </w:pPr>
          </w:p>
          <w:p w:rsidR="00705AB5" w:rsidP="00705AB5" w14:paraId="6D7464E1" w14:textId="77777777">
            <w:pPr>
              <w:rPr>
                <w:b/>
              </w:rPr>
            </w:pPr>
          </w:p>
          <w:p w:rsidR="00705AB5" w:rsidP="00705AB5" w14:paraId="254F0A25" w14:textId="77777777">
            <w:pPr>
              <w:rPr>
                <w:b/>
              </w:rPr>
            </w:pPr>
          </w:p>
          <w:p w:rsidR="008A4E1C" w:rsidRPr="00A34021" w:rsidP="00705AB5" w14:paraId="0BB6C1BD" w14:textId="69836309">
            <w:r>
              <w:rPr>
                <w:b/>
              </w:rPr>
              <w:t>2.</w:t>
            </w:r>
            <w:r w:rsidR="00A34021">
              <w:rPr>
                <w:b/>
              </w:rPr>
              <w:t xml:space="preserve"> </w:t>
            </w:r>
            <w:r w:rsidR="00A34021">
              <w:t>Likewise, the family can spare</w:t>
            </w:r>
            <w:r w:rsidR="008C0B21">
              <w:t xml:space="preserve"> sometime to engage Dan at home to evaluate his progress </w:t>
            </w:r>
            <w:r w:rsidR="00F16BB2">
              <w:t>and determine if the suggested changes would be acceptable.</w:t>
            </w:r>
            <w:r w:rsidR="008C0B21">
              <w:t xml:space="preserve"> </w:t>
            </w:r>
          </w:p>
        </w:tc>
      </w:tr>
      <w:tr w14:paraId="70B37DF2" w14:textId="77777777" w:rsidTr="00730524">
        <w:tblPrEx>
          <w:tblW w:w="12955" w:type="dxa"/>
          <w:tblLook w:val="04A0"/>
        </w:tblPrEx>
        <w:tc>
          <w:tcPr>
            <w:tcW w:w="4315" w:type="dxa"/>
          </w:tcPr>
          <w:p w:rsidR="008A4E1C" w:rsidRPr="00413420" w:rsidP="008A4E1C" w14:paraId="30C8E581" w14:textId="027E62D5">
            <w:r>
              <w:rPr>
                <w:b/>
              </w:rPr>
              <w:t>3</w:t>
            </w:r>
            <w:r w:rsidRPr="00A77D94" w:rsidR="00A77D94">
              <w:t>. Dan will improve his listening and direction-taking skills by listening to and following three and four-step oral, handwritten, and written directions with 100 percent accuracy throughout four trials after receiving one to two-step instructions.</w:t>
            </w:r>
          </w:p>
        </w:tc>
        <w:tc>
          <w:tcPr>
            <w:tcW w:w="4320" w:type="dxa"/>
          </w:tcPr>
          <w:p w:rsidR="008A4E1C" w:rsidRPr="005C0B97" w:rsidP="008A4E1C" w14:paraId="3FBEF935" w14:textId="16F257B1">
            <w:r w:rsidRPr="008A4E1C">
              <w:rPr>
                <w:b/>
              </w:rPr>
              <w:t>1.</w:t>
            </w:r>
            <w:r w:rsidR="005C0B97">
              <w:rPr>
                <w:b/>
              </w:rPr>
              <w:t xml:space="preserve"> </w:t>
            </w:r>
            <w:r w:rsidR="00F90B55">
              <w:t xml:space="preserve">Dan will pose </w:t>
            </w:r>
            <w:r w:rsidR="005C0B97">
              <w:t>questions whenever he requires assistance</w:t>
            </w:r>
            <w:r w:rsidR="001510B1">
              <w:t xml:space="preserve"> and not rely on his peers for cues.</w:t>
            </w:r>
          </w:p>
          <w:p w:rsidR="008A4E1C" w:rsidRPr="008A4E1C" w:rsidP="008A4E1C" w14:paraId="1C6B475D" w14:textId="77777777">
            <w:pPr>
              <w:rPr>
                <w:b/>
              </w:rPr>
            </w:pPr>
          </w:p>
          <w:p w:rsidR="008A4E1C" w:rsidRPr="00C34E89" w:rsidP="008A4E1C" w14:paraId="5A9D7DD8" w14:textId="2DBD7AB8">
            <w:r w:rsidRPr="008A4E1C">
              <w:rPr>
                <w:b/>
              </w:rPr>
              <w:t>2.</w:t>
            </w:r>
            <w:r w:rsidR="00C34E89">
              <w:rPr>
                <w:b/>
              </w:rPr>
              <w:t xml:space="preserve"> </w:t>
            </w:r>
            <w:r w:rsidR="009F22A8">
              <w:t>S</w:t>
            </w:r>
            <w:r w:rsidRPr="009F22A8" w:rsidR="009F22A8">
              <w:t>econdly,</w:t>
            </w:r>
            <w:r w:rsidR="009F22A8">
              <w:rPr>
                <w:b/>
              </w:rPr>
              <w:t xml:space="preserve"> </w:t>
            </w:r>
            <w:r w:rsidRPr="00955AA6" w:rsidR="00955AA6">
              <w:t>he will</w:t>
            </w:r>
            <w:r w:rsidR="00955AA6">
              <w:t xml:space="preserve"> </w:t>
            </w:r>
            <w:r w:rsidR="00890E45">
              <w:t>pay attention and adhere to guidelines</w:t>
            </w:r>
            <w:r w:rsidR="00372A19">
              <w:t xml:space="preserve"> from 1-2 steps to 3-4 steps</w:t>
            </w:r>
            <w:r w:rsidR="00726136">
              <w:t xml:space="preserve"> with at least 80%, including 4 consecutive trials.</w:t>
            </w:r>
          </w:p>
          <w:p w:rsidR="008A4E1C" w:rsidRPr="008A4E1C" w:rsidP="008A4E1C" w14:paraId="66F1B71C" w14:textId="77777777">
            <w:pPr>
              <w:rPr>
                <w:b/>
              </w:rPr>
            </w:pPr>
          </w:p>
          <w:p w:rsidR="008A4E1C" w:rsidRPr="00063B73" w:rsidP="008A4E1C" w14:paraId="620A9FBC" w14:textId="6CB24D39">
            <w:r w:rsidRPr="008A4E1C">
              <w:rPr>
                <w:b/>
              </w:rPr>
              <w:t>3.</w:t>
            </w:r>
            <w:r w:rsidR="00E13CD5">
              <w:rPr>
                <w:b/>
              </w:rPr>
              <w:t xml:space="preserve"> </w:t>
            </w:r>
            <w:r w:rsidR="00063B73">
              <w:t xml:space="preserve">Thirdly, Dan will attempt writing 3-4 step directions while engaging his teacher </w:t>
            </w:r>
            <w:r w:rsidR="00063B73">
              <w:t>for assistance aiming to achieve 85% accuracy.</w:t>
            </w:r>
          </w:p>
          <w:p w:rsidR="008A4E1C" w:rsidP="008A4E1C" w14:paraId="5E6420EC" w14:textId="77777777">
            <w:pPr>
              <w:rPr>
                <w:b/>
              </w:rPr>
            </w:pPr>
          </w:p>
          <w:p w:rsidR="008A4E1C" w:rsidRPr="00063B73" w:rsidP="008A4E1C" w14:paraId="424FE715" w14:textId="28F514AC">
            <w:r>
              <w:rPr>
                <w:b/>
              </w:rPr>
              <w:t>4.</w:t>
            </w:r>
            <w:r w:rsidR="00063B73">
              <w:rPr>
                <w:b/>
              </w:rPr>
              <w:t xml:space="preserve"> </w:t>
            </w:r>
            <w:r w:rsidR="00063B73">
              <w:t xml:space="preserve">Lastly, </w:t>
            </w:r>
            <w:r w:rsidR="007B5C4C">
              <w:t>he will follow the 3-4 written steps and every other written direction to achieve 100% accuracy while asking questions whenever it is required.</w:t>
            </w:r>
          </w:p>
          <w:p w:rsidR="008A4E1C" w:rsidP="00136366" w14:paraId="261959B6" w14:textId="77777777">
            <w:pPr>
              <w:jc w:val="center"/>
              <w:rPr>
                <w:b/>
              </w:rPr>
            </w:pPr>
          </w:p>
        </w:tc>
        <w:tc>
          <w:tcPr>
            <w:tcW w:w="4320" w:type="dxa"/>
          </w:tcPr>
          <w:p w:rsidR="00705AB5" w:rsidRPr="00DC24DE" w:rsidP="00705AB5" w14:paraId="568324CC" w14:textId="2EE5965E">
            <w:r>
              <w:rPr>
                <w:b/>
              </w:rPr>
              <w:t>1.</w:t>
            </w:r>
            <w:r w:rsidR="00DC24DE">
              <w:t xml:space="preserve"> </w:t>
            </w:r>
            <w:r w:rsidR="000E0EB6">
              <w:t>Dan's family should also share their ideas and thoughts to make required transformations for new objectives and monitoring progress.</w:t>
            </w:r>
          </w:p>
          <w:p w:rsidR="00705AB5" w:rsidP="00705AB5" w14:paraId="002790BD" w14:textId="77777777">
            <w:pPr>
              <w:rPr>
                <w:b/>
              </w:rPr>
            </w:pPr>
          </w:p>
          <w:p w:rsidR="00705AB5" w:rsidP="00705AB5" w14:paraId="08E841FC" w14:textId="77777777">
            <w:pPr>
              <w:rPr>
                <w:b/>
              </w:rPr>
            </w:pPr>
          </w:p>
          <w:p w:rsidR="00705AB5" w:rsidP="00705AB5" w14:paraId="5138112D" w14:textId="77777777">
            <w:pPr>
              <w:rPr>
                <w:b/>
              </w:rPr>
            </w:pPr>
          </w:p>
          <w:p w:rsidR="008A4E1C" w:rsidRPr="001C46ED" w:rsidP="00705AB5" w14:paraId="35935869" w14:textId="1BD5A62E">
            <w:r>
              <w:rPr>
                <w:b/>
              </w:rPr>
              <w:t>2.</w:t>
            </w:r>
            <w:r w:rsidR="001C46ED">
              <w:rPr>
                <w:b/>
              </w:rPr>
              <w:t xml:space="preserve"> </w:t>
            </w:r>
            <w:r w:rsidR="001C46ED">
              <w:t>Lastly, Dan’</w:t>
            </w:r>
            <w:r w:rsidR="00C25652">
              <w:t xml:space="preserve">s family should regularly </w:t>
            </w:r>
            <w:r w:rsidR="00D012A0">
              <w:t xml:space="preserve">give him simple directions aside from his school work to be well acquainted with taking directions, which would </w:t>
            </w:r>
            <w:r w:rsidR="00D012A0">
              <w:t xml:space="preserve">greatly help him understand both written and oral directives. </w:t>
            </w:r>
          </w:p>
        </w:tc>
      </w:tr>
    </w:tbl>
    <w:p w:rsidR="006678ED" w:rsidP="00260C23" w14:paraId="4F6E2CD5" w14:textId="77777777">
      <w:pPr>
        <w:pStyle w:val="CommentText"/>
        <w:rPr>
          <w:b/>
          <w:sz w:val="24"/>
          <w:szCs w:val="24"/>
        </w:rPr>
      </w:pPr>
    </w:p>
    <w:p w:rsidR="00695BA6" w:rsidP="00695BA6" w14:paraId="5A5FEDC1" w14:textId="77777777">
      <w:pPr>
        <w:spacing w:after="60"/>
        <w:rPr>
          <w:b/>
          <w:sz w:val="28"/>
          <w:szCs w:val="28"/>
        </w:rPr>
      </w:pPr>
      <w:r w:rsidRPr="00AF74F8">
        <w:rPr>
          <w:b/>
          <w:sz w:val="28"/>
          <w:szCs w:val="28"/>
        </w:rPr>
        <w:t>Rationale</w:t>
      </w:r>
    </w:p>
    <w:p w:rsidR="002B7015" w:rsidP="002B7015" w14:paraId="66DB79D2" w14:textId="37BC2960">
      <w:r>
        <w:t xml:space="preserve">Because Dan can successfully participate in the fourth-grade math curriculum without exceptional education support, it means that he can enhance all the other shortcomings if he gets the proper assistance. This idea was essential in rationalizing the PLAAFP choices because math is considered a core subject. Therefore, Dan would increase his reading accuracy and fluency by building up his reading capacity from a lower class, in this case, 2nd-grade words and phrases. The main objective, to begin with, is to have at least Dan begin at a level that is below one grade where he is required to be, which would help him build upon his confidence and understanding as he progresses, thus increasing his fluency. Additionally, since Dan currently reads at a 2nd-grade level, the aim would be to </w:t>
      </w:r>
      <w:r w:rsidR="0022711A">
        <w:t>advance</w:t>
      </w:r>
      <w:r>
        <w:t xml:space="preserve"> this level to the 3rd-grade level and progress to 4th grade by providing him with 3rd-grade reading material. By doing this, Dan will comfortably move forward </w:t>
      </w:r>
      <w:r w:rsidRPr="0022711A" w:rsidR="0022711A">
        <w:t>from 55 words per minute with a comprehension skills rate of 75% to 75 words a minute with a reading comprehension rating of 75%</w:t>
      </w:r>
      <w:r>
        <w:t>to 100 words per minute and 90% comprehension reading ability with three consecutive trials and also improve his confiden</w:t>
      </w:r>
      <w:r w:rsidR="00A94F69">
        <w:t xml:space="preserve">ce while practicing and making </w:t>
      </w:r>
      <w:r>
        <w:t>hi</w:t>
      </w:r>
      <w:r w:rsidR="00A94F69">
        <w:t>s way up to the 4th-grade.</w:t>
      </w:r>
    </w:p>
    <w:p w:rsidR="0022711A" w:rsidP="002B7015" w14:paraId="1E227E64" w14:textId="77777777"/>
    <w:p w:rsidR="00730524" w:rsidRPr="00991EF8" w:rsidP="002B7015" w14:paraId="2C144DA3" w14:textId="2F297D06">
      <w:r>
        <w:t xml:space="preserve">Moreover, using a step-by-step approach, the assistance accorded to Dan by his teacher and peers will increase his 3-4 word sentences to 5-8 word sentences elongating his sentence skills. Similarly, this </w:t>
      </w:r>
      <w:r w:rsidR="000454AC">
        <w:t>help aims at helping Dan to acquire</w:t>
      </w:r>
      <w:r>
        <w:t xml:space="preserve"> the necessary </w:t>
      </w:r>
      <w:r w:rsidR="008C5E41">
        <w:t>abilities</w:t>
      </w:r>
      <w:r>
        <w:t xml:space="preserve"> for </w:t>
      </w:r>
      <w:r w:rsidR="008C5E41">
        <w:t xml:space="preserve">structuring </w:t>
      </w:r>
      <w:r>
        <w:t xml:space="preserve">his sentence </w:t>
      </w:r>
      <w:r w:rsidR="00EE353D">
        <w:t>eloquence</w:t>
      </w:r>
      <w:r>
        <w:t xml:space="preserve"> and </w:t>
      </w:r>
      <w:r w:rsidR="00EE353D">
        <w:t>amassing skills in stru</w:t>
      </w:r>
      <w:bookmarkStart w:id="0" w:name="_GoBack"/>
      <w:bookmarkEnd w:id="0"/>
      <w:r w:rsidR="00EE353D">
        <w:t>cturing</w:t>
      </w:r>
      <w:r>
        <w:t xml:space="preserve"> paragraphs. In addition, the rationale behind increasing Dan’s direction-taking and listening skills from 1-2 steps to 3-4 steps is empowering him so that he can ask questions freely, thus increasing his thinking and improving the majority of struggles he is facing currently. Lastly, by involving Dan’s family, he will feel like he has the right support system that will assist him in achieving these goals because family always comes first, and having the correct people around him, especially during this time, will assist him a lot in handling his situation.</w:t>
      </w:r>
    </w:p>
    <w:p w:rsidR="00991EF8" w:rsidP="00730524" w14:paraId="3CDD5D9C" w14:textId="77777777">
      <w:pPr>
        <w:rPr>
          <w:b/>
        </w:rPr>
      </w:pPr>
    </w:p>
    <w:p w:rsidR="00DC3AD4" w14:paraId="1EE4E965" w14:textId="77777777"/>
    <w:sectPr w:rsidSect="00730524">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6F8" w:rsidP="00111FA6" w14:paraId="22FA857D" w14:textId="1B522FBA">
    <w:pPr>
      <w:jc w:val="center"/>
    </w:pPr>
    <w:r w:rsidRPr="00F02BC7">
      <w:t>© 201</w:t>
    </w:r>
    <w:r w:rsidR="003E43D2">
      <w:t>9</w:t>
    </w:r>
    <w:r w:rsidRPr="00F02BC7">
      <w:t>. Grand Canyon University. All Rights Reserved.</w:t>
    </w:r>
    <w:r>
      <w:tab/>
    </w:r>
  </w:p>
  <w:p w:rsidR="000626F8" w14:paraId="721F1F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05D57"/>
    <w:multiLevelType w:val="hybridMultilevel"/>
    <w:tmpl w:val="1A50C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8B58E7"/>
    <w:multiLevelType w:val="hybridMultilevel"/>
    <w:tmpl w:val="BECADB2E"/>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66"/>
    <w:rsid w:val="00007E9F"/>
    <w:rsid w:val="000454AC"/>
    <w:rsid w:val="000626F8"/>
    <w:rsid w:val="00063B73"/>
    <w:rsid w:val="00072F72"/>
    <w:rsid w:val="00086CF9"/>
    <w:rsid w:val="00094A68"/>
    <w:rsid w:val="000A5AE6"/>
    <w:rsid w:val="000C698B"/>
    <w:rsid w:val="000E0EB6"/>
    <w:rsid w:val="000F4ECF"/>
    <w:rsid w:val="000F5FEF"/>
    <w:rsid w:val="0010063D"/>
    <w:rsid w:val="00111FA6"/>
    <w:rsid w:val="00133E5B"/>
    <w:rsid w:val="00136366"/>
    <w:rsid w:val="001510B1"/>
    <w:rsid w:val="00167118"/>
    <w:rsid w:val="00175296"/>
    <w:rsid w:val="0018181C"/>
    <w:rsid w:val="001B3E6D"/>
    <w:rsid w:val="001C46ED"/>
    <w:rsid w:val="001D473C"/>
    <w:rsid w:val="001E5E19"/>
    <w:rsid w:val="00201451"/>
    <w:rsid w:val="00206E9A"/>
    <w:rsid w:val="00206EEA"/>
    <w:rsid w:val="00213712"/>
    <w:rsid w:val="0021449F"/>
    <w:rsid w:val="00214AB9"/>
    <w:rsid w:val="0022711A"/>
    <w:rsid w:val="00244EF5"/>
    <w:rsid w:val="002555C0"/>
    <w:rsid w:val="00257006"/>
    <w:rsid w:val="00260C23"/>
    <w:rsid w:val="00275FA8"/>
    <w:rsid w:val="00285349"/>
    <w:rsid w:val="00291B63"/>
    <w:rsid w:val="002B11C1"/>
    <w:rsid w:val="002B7015"/>
    <w:rsid w:val="002E6DCD"/>
    <w:rsid w:val="002F1513"/>
    <w:rsid w:val="002F3633"/>
    <w:rsid w:val="003264FE"/>
    <w:rsid w:val="00372A19"/>
    <w:rsid w:val="003A4775"/>
    <w:rsid w:val="003A62A8"/>
    <w:rsid w:val="003E43D2"/>
    <w:rsid w:val="003E78A9"/>
    <w:rsid w:val="003F49F5"/>
    <w:rsid w:val="00413420"/>
    <w:rsid w:val="00423E22"/>
    <w:rsid w:val="00441255"/>
    <w:rsid w:val="0044293B"/>
    <w:rsid w:val="0044695C"/>
    <w:rsid w:val="004605A3"/>
    <w:rsid w:val="004609FD"/>
    <w:rsid w:val="004839CD"/>
    <w:rsid w:val="00497E02"/>
    <w:rsid w:val="004A695B"/>
    <w:rsid w:val="004D1977"/>
    <w:rsid w:val="004D723E"/>
    <w:rsid w:val="004E4EBF"/>
    <w:rsid w:val="004E6AC4"/>
    <w:rsid w:val="005175C7"/>
    <w:rsid w:val="0053209B"/>
    <w:rsid w:val="00577268"/>
    <w:rsid w:val="0059383F"/>
    <w:rsid w:val="00597F72"/>
    <w:rsid w:val="005A528A"/>
    <w:rsid w:val="005B27FF"/>
    <w:rsid w:val="005C0B97"/>
    <w:rsid w:val="005C5099"/>
    <w:rsid w:val="006064A5"/>
    <w:rsid w:val="006071FF"/>
    <w:rsid w:val="00611ABA"/>
    <w:rsid w:val="00617B41"/>
    <w:rsid w:val="00637D94"/>
    <w:rsid w:val="00652452"/>
    <w:rsid w:val="00654472"/>
    <w:rsid w:val="006678ED"/>
    <w:rsid w:val="006760E6"/>
    <w:rsid w:val="00695BA6"/>
    <w:rsid w:val="006A2E54"/>
    <w:rsid w:val="006A778A"/>
    <w:rsid w:val="006C1E9C"/>
    <w:rsid w:val="006D0447"/>
    <w:rsid w:val="006E5DDD"/>
    <w:rsid w:val="00705AB5"/>
    <w:rsid w:val="00714040"/>
    <w:rsid w:val="00726136"/>
    <w:rsid w:val="0072738F"/>
    <w:rsid w:val="00727D47"/>
    <w:rsid w:val="00730524"/>
    <w:rsid w:val="007439AA"/>
    <w:rsid w:val="00760B4D"/>
    <w:rsid w:val="0078086D"/>
    <w:rsid w:val="007B5C4C"/>
    <w:rsid w:val="007D6409"/>
    <w:rsid w:val="008119A5"/>
    <w:rsid w:val="0088514E"/>
    <w:rsid w:val="00890E45"/>
    <w:rsid w:val="008A12EB"/>
    <w:rsid w:val="008A4E1C"/>
    <w:rsid w:val="008B3AA2"/>
    <w:rsid w:val="008C0B21"/>
    <w:rsid w:val="008C30E6"/>
    <w:rsid w:val="008C4C9A"/>
    <w:rsid w:val="008C58DF"/>
    <w:rsid w:val="008C5E41"/>
    <w:rsid w:val="00922CE1"/>
    <w:rsid w:val="009320CB"/>
    <w:rsid w:val="009455FB"/>
    <w:rsid w:val="00945A4D"/>
    <w:rsid w:val="00955AA6"/>
    <w:rsid w:val="00962C6A"/>
    <w:rsid w:val="00973DBF"/>
    <w:rsid w:val="00991EF8"/>
    <w:rsid w:val="009B20D3"/>
    <w:rsid w:val="009C52FF"/>
    <w:rsid w:val="009C7EE6"/>
    <w:rsid w:val="009D2CAD"/>
    <w:rsid w:val="009F22A8"/>
    <w:rsid w:val="00A02707"/>
    <w:rsid w:val="00A12E8A"/>
    <w:rsid w:val="00A34021"/>
    <w:rsid w:val="00A34D67"/>
    <w:rsid w:val="00A539F1"/>
    <w:rsid w:val="00A57EB3"/>
    <w:rsid w:val="00A62BFB"/>
    <w:rsid w:val="00A64803"/>
    <w:rsid w:val="00A77D94"/>
    <w:rsid w:val="00A94F69"/>
    <w:rsid w:val="00AA60FD"/>
    <w:rsid w:val="00AE721B"/>
    <w:rsid w:val="00AF2213"/>
    <w:rsid w:val="00AF74F8"/>
    <w:rsid w:val="00B764EB"/>
    <w:rsid w:val="00B80B27"/>
    <w:rsid w:val="00B812FD"/>
    <w:rsid w:val="00B927CD"/>
    <w:rsid w:val="00B96C49"/>
    <w:rsid w:val="00BD4818"/>
    <w:rsid w:val="00BE5147"/>
    <w:rsid w:val="00BE79A5"/>
    <w:rsid w:val="00C0025E"/>
    <w:rsid w:val="00C1061F"/>
    <w:rsid w:val="00C25652"/>
    <w:rsid w:val="00C34E89"/>
    <w:rsid w:val="00C43CEE"/>
    <w:rsid w:val="00C47FB2"/>
    <w:rsid w:val="00CB16ED"/>
    <w:rsid w:val="00CF4139"/>
    <w:rsid w:val="00D00A61"/>
    <w:rsid w:val="00D012A0"/>
    <w:rsid w:val="00D35911"/>
    <w:rsid w:val="00D805EB"/>
    <w:rsid w:val="00D9253E"/>
    <w:rsid w:val="00DC24DE"/>
    <w:rsid w:val="00DC3AD4"/>
    <w:rsid w:val="00DC509D"/>
    <w:rsid w:val="00DD1588"/>
    <w:rsid w:val="00E13CD5"/>
    <w:rsid w:val="00E248AE"/>
    <w:rsid w:val="00E41E0B"/>
    <w:rsid w:val="00E509D0"/>
    <w:rsid w:val="00E52739"/>
    <w:rsid w:val="00E711BB"/>
    <w:rsid w:val="00E87F77"/>
    <w:rsid w:val="00ED6A26"/>
    <w:rsid w:val="00EE353D"/>
    <w:rsid w:val="00EF64DB"/>
    <w:rsid w:val="00F02BC7"/>
    <w:rsid w:val="00F16BB2"/>
    <w:rsid w:val="00F90B55"/>
    <w:rsid w:val="00F92373"/>
    <w:rsid w:val="00F93F7A"/>
    <w:rsid w:val="00FA2F9E"/>
    <w:rsid w:val="00FA72A8"/>
    <w:rsid w:val="00FD1A7F"/>
    <w:rsid w:val="00FD69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96470E"/>
  <w15:chartTrackingRefBased/>
  <w15:docId w15:val="{BB3E1786-2BF6-4B05-B920-605657ED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136366"/>
    <w:rPr>
      <w:rFonts w:cs="Times New Roman"/>
      <w:sz w:val="16"/>
      <w:szCs w:val="16"/>
    </w:rPr>
  </w:style>
  <w:style w:type="character" w:styleId="Hyperlink">
    <w:name w:val="Hyperlink"/>
    <w:uiPriority w:val="99"/>
    <w:rsid w:val="00136366"/>
    <w:rPr>
      <w:rFonts w:cs="Times New Roman"/>
      <w:color w:val="0000FF"/>
      <w:u w:val="single"/>
    </w:rPr>
  </w:style>
  <w:style w:type="paragraph" w:styleId="CommentText">
    <w:name w:val="annotation text"/>
    <w:basedOn w:val="Normal"/>
    <w:link w:val="CommentTextChar"/>
    <w:uiPriority w:val="99"/>
    <w:rsid w:val="00136366"/>
    <w:rPr>
      <w:sz w:val="20"/>
      <w:szCs w:val="20"/>
    </w:rPr>
  </w:style>
  <w:style w:type="character" w:customStyle="1" w:styleId="CommentTextChar">
    <w:name w:val="Comment Text Char"/>
    <w:basedOn w:val="DefaultParagraphFont"/>
    <w:link w:val="CommentText"/>
    <w:uiPriority w:val="99"/>
    <w:rsid w:val="001363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6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366"/>
    <w:rPr>
      <w:rFonts w:ascii="Segoe UI" w:eastAsia="Times New Roman" w:hAnsi="Segoe UI" w:cs="Segoe UI"/>
      <w:sz w:val="18"/>
      <w:szCs w:val="18"/>
    </w:rPr>
  </w:style>
  <w:style w:type="table" w:styleId="TableGrid">
    <w:name w:val="Table Grid"/>
    <w:basedOn w:val="TableNormal"/>
    <w:uiPriority w:val="39"/>
    <w:rsid w:val="008A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E1C"/>
    <w:pPr>
      <w:ind w:left="720"/>
      <w:contextualSpacing/>
    </w:pPr>
  </w:style>
  <w:style w:type="paragraph" w:styleId="Header">
    <w:name w:val="header"/>
    <w:basedOn w:val="Normal"/>
    <w:link w:val="HeaderChar"/>
    <w:uiPriority w:val="99"/>
    <w:unhideWhenUsed/>
    <w:rsid w:val="00111FA6"/>
    <w:pPr>
      <w:tabs>
        <w:tab w:val="center" w:pos="4680"/>
        <w:tab w:val="right" w:pos="9360"/>
      </w:tabs>
    </w:pPr>
  </w:style>
  <w:style w:type="character" w:customStyle="1" w:styleId="HeaderChar">
    <w:name w:val="Header Char"/>
    <w:basedOn w:val="DefaultParagraphFont"/>
    <w:link w:val="Header"/>
    <w:uiPriority w:val="99"/>
    <w:rsid w:val="00111F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1FA6"/>
    <w:pPr>
      <w:tabs>
        <w:tab w:val="center" w:pos="4680"/>
        <w:tab w:val="right" w:pos="9360"/>
      </w:tabs>
    </w:pPr>
  </w:style>
  <w:style w:type="character" w:customStyle="1" w:styleId="FooterChar">
    <w:name w:val="Footer Char"/>
    <w:basedOn w:val="DefaultParagraphFont"/>
    <w:link w:val="Footer"/>
    <w:uiPriority w:val="99"/>
    <w:rsid w:val="00111F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1" ma:contentTypeDescription="Create a new document." ma:contentTypeScope="" ma:versionID="6c2c36359d71eb747fbb188f75fc8d29">
  <xsd:schema xmlns:xsd="http://www.w3.org/2001/XMLSchema" xmlns:xs="http://www.w3.org/2001/XMLSchema" xmlns:p="http://schemas.microsoft.com/office/2006/metadata/properties" xmlns:ns1="http://schemas.microsoft.com/sharepoint/v3" xmlns:ns2="d6188da8-f31e-469a-aed4-03a23c44e36a" targetNamespace="http://schemas.microsoft.com/office/2006/metadata/properties" ma:root="true" ma:fieldsID="08acee74153637279a480e75df712a71" ns1:_="" ns2:_="">
    <xsd:import namespace="http://schemas.microsoft.com/sharepoint/v3"/>
    <xsd:import namespace="d6188da8-f31e-469a-aed4-03a23c44e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7C8F4D-B815-4764-B811-64C4107BE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188da8-f31e-469a-aed4-03a23c44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E9BE8-201B-4879-BF89-4A1EB4B693C9}">
  <ds:schemaRefs>
    <ds:schemaRef ds:uri="http://schemas.microsoft.com/sharepoint/v3/contenttype/forms"/>
  </ds:schemaRefs>
</ds:datastoreItem>
</file>

<file path=customXml/itemProps3.xml><?xml version="1.0" encoding="utf-8"?>
<ds:datastoreItem xmlns:ds="http://schemas.openxmlformats.org/officeDocument/2006/customXml" ds:itemID="{A3DE4BB2-CAF6-411F-A767-08869BF988F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Farkas</dc:creator>
  <cp:lastModifiedBy>HP</cp:lastModifiedBy>
  <cp:revision>169</cp:revision>
  <dcterms:created xsi:type="dcterms:W3CDTF">2017-09-21T16:23:00Z</dcterms:created>
  <dcterms:modified xsi:type="dcterms:W3CDTF">2021-06-16T11:22:00Z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0x010100B9FDC2B66788A044965A7B8958E6244A</vt:lpwstr>
  </property>
  <property fmtid="{D5CDD505-2E9C-101B-9397-08002B2CF9AE}" pid="4" name="DocumentBusinessValue">
    <vt:lpwstr>1;#Normal|581d4866-74cc-43f1-bef1-bb304cbfeaa5</vt:lpwstr>
  </property>
  <property fmtid="{D5CDD505-2E9C-101B-9397-08002B2CF9AE}" pid="5" name="DocumentCategory">
    <vt:lpwstr/>
  </property>
  <property fmtid="{D5CDD505-2E9C-101B-9397-08002B2CF9AE}" pid="6" name="DocumentDepartment">
    <vt:lpwstr>3;#Academic Program and Course Development|59abafec-cbf5-4238-a796-a3b74278f4db</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Order">
    <vt:r8>4036600</vt:r8>
  </property>
  <property fmtid="{D5CDD505-2E9C-101B-9397-08002B2CF9AE}" pid="11" name="SecurityClassification">
    <vt:lpwstr>2;#Internal|98311b30-b9e9-4d4f-9f64-0688c0d4a234</vt:lpwstr>
  </property>
  <property fmtid="{D5CDD505-2E9C-101B-9397-08002B2CF9AE}" pid="12" name="TaxKeyword">
    <vt:lpwstr/>
  </property>
  <property fmtid="{D5CDD505-2E9C-101B-9397-08002B2CF9AE}" pid="13" name="TemplateUrl">
    <vt:lpwstr/>
  </property>
  <property fmtid="{D5CDD505-2E9C-101B-9397-08002B2CF9AE}" pid="14" name="xd_ProgID">
    <vt:lpwstr/>
  </property>
  <property fmtid="{D5CDD505-2E9C-101B-9397-08002B2CF9AE}" pid="15" name="_SharedFileIndex">
    <vt:lpwstr/>
  </property>
  <property fmtid="{D5CDD505-2E9C-101B-9397-08002B2CF9AE}" pid="16" name="_SourceUrl">
    <vt:lpwstr/>
  </property>
</Properties>
</file>